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33" w:rsidRDefault="00472A33" w:rsidP="00472A33">
      <w:pPr>
        <w:jc w:val="center"/>
      </w:pPr>
    </w:p>
    <w:p w:rsidR="00472A33" w:rsidRDefault="00472A33" w:rsidP="00472A33">
      <w:pPr>
        <w:jc w:val="center"/>
      </w:pPr>
    </w:p>
    <w:p w:rsidR="00472A33" w:rsidRDefault="00472A33" w:rsidP="00472A33">
      <w:pPr>
        <w:jc w:val="center"/>
      </w:pPr>
    </w:p>
    <w:p w:rsidR="00472A33" w:rsidRDefault="00472A33" w:rsidP="00472A33">
      <w:pPr>
        <w:jc w:val="center"/>
      </w:pPr>
    </w:p>
    <w:p w:rsidR="00472A33" w:rsidRDefault="00472A33" w:rsidP="00472A33">
      <w:pPr>
        <w:jc w:val="center"/>
      </w:pPr>
    </w:p>
    <w:p w:rsidR="00472A33" w:rsidRDefault="00472A33" w:rsidP="00472A33">
      <w:pPr>
        <w:jc w:val="center"/>
      </w:pPr>
    </w:p>
    <w:p w:rsidR="007F28FE" w:rsidRDefault="00F43EF8" w:rsidP="00472A33">
      <w:pPr>
        <w:jc w:val="center"/>
      </w:pPr>
      <w:r>
        <w:t>Mnemonic Learning Strategy</w:t>
      </w:r>
    </w:p>
    <w:p w:rsidR="00F43EF8" w:rsidRDefault="00F43EF8" w:rsidP="00472A33">
      <w:pPr>
        <w:jc w:val="center"/>
      </w:pPr>
      <w:r>
        <w:t>Name</w:t>
      </w:r>
    </w:p>
    <w:p w:rsidR="00F43EF8" w:rsidRDefault="00F43EF8" w:rsidP="00472A33">
      <w:pPr>
        <w:jc w:val="center"/>
      </w:pPr>
      <w:r>
        <w:t>Institution of Affiliation</w:t>
      </w:r>
    </w:p>
    <w:p w:rsidR="00F43EF8" w:rsidRDefault="00F43EF8" w:rsidP="00472A33">
      <w:pPr>
        <w:jc w:val="center"/>
      </w:pPr>
      <w:r>
        <w:t>Professor</w:t>
      </w:r>
    </w:p>
    <w:p w:rsidR="00F43EF8" w:rsidRDefault="00F43EF8" w:rsidP="00472A33">
      <w:pPr>
        <w:jc w:val="center"/>
      </w:pPr>
      <w:r>
        <w:t>Date</w:t>
      </w: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both"/>
      </w:pPr>
    </w:p>
    <w:p w:rsidR="00F43EF8" w:rsidRDefault="00F43EF8" w:rsidP="00472A33">
      <w:pPr>
        <w:jc w:val="center"/>
      </w:pPr>
      <w:r>
        <w:lastRenderedPageBreak/>
        <w:t>Mnemonic learning strategy</w:t>
      </w:r>
    </w:p>
    <w:p w:rsidR="00472A33" w:rsidRDefault="00472A33" w:rsidP="00EE11BD">
      <w:pPr>
        <w:pStyle w:val="NormalWeb"/>
        <w:spacing w:before="0" w:beforeAutospacing="0" w:after="0" w:afterAutospacing="0" w:line="480" w:lineRule="auto"/>
        <w:ind w:firstLine="720"/>
        <w:rPr>
          <w:color w:val="0E101A"/>
        </w:rPr>
      </w:pPr>
      <w:r>
        <w:rPr>
          <w:color w:val="0E101A"/>
        </w:rPr>
        <w:t>Mnemonic is one among the many learning strategies that are utilized to enable the learners to improve their memory to remember important information taught in class. The mnemonic strategy aims at connecting the prior knowledge with the new experience through the use of acoustic cues or visual instruments. Basically, mnemonic learning strategies involve the use of rhyming words, keywords, acronyms in education. To make it an effective learning strategy, teachers ask students to come up with their own mnemonic cues. In some instances where children are young, the teacher may make some of the mnemonic strategies for the learners. In this project, mnemonic learning strategies are selected, whereby; the effectiveness of the approach will be analyzed as well as it’s the impact on the students’ performance.</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 xml:space="preserve">Description </w:t>
      </w:r>
      <w:r w:rsidR="00EE11BD" w:rsidRPr="00472A33">
        <w:rPr>
          <w:b/>
          <w:color w:val="0E101A"/>
        </w:rPr>
        <w:t>of Mnemonic Learning Strategy</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Mnemonics are best introduced to the students when a new topic or new information is presented to them. That will enhance their remembrance every time they look at the subject. Some of the tools used include keywords, peg word, and letters. Keywords can be defined as a similar word or familiar term to the concept being taught in the classroom. The teachers may come up with a name and link the new ideas or information being prepared with the prior knowledge that the students had to acquire before. For example, if it a science class and the teacher </w:t>
      </w:r>
      <w:proofErr w:type="gramStart"/>
      <w:r>
        <w:rPr>
          <w:color w:val="0E101A"/>
        </w:rPr>
        <w:t>is</w:t>
      </w:r>
      <w:proofErr w:type="gramEnd"/>
      <w:r>
        <w:rPr>
          <w:color w:val="0E101A"/>
        </w:rPr>
        <w:t xml:space="preserve"> teaching students the scientific name of frog which is </w:t>
      </w:r>
      <w:proofErr w:type="spellStart"/>
      <w:r>
        <w:rPr>
          <w:rStyle w:val="Emphasis"/>
          <w:color w:val="0E101A"/>
        </w:rPr>
        <w:t>Ranidae</w:t>
      </w:r>
      <w:proofErr w:type="spellEnd"/>
      <w:r>
        <w:rPr>
          <w:color w:val="0E101A"/>
        </w:rPr>
        <w:t>, the teacher may use the term rain is it close to </w:t>
      </w:r>
      <w:proofErr w:type="spellStart"/>
      <w:r>
        <w:rPr>
          <w:rStyle w:val="Emphasis"/>
          <w:color w:val="0E101A"/>
        </w:rPr>
        <w:t>Ranidae</w:t>
      </w:r>
      <w:proofErr w:type="spellEnd"/>
      <w:r>
        <w:rPr>
          <w:color w:val="0E101A"/>
        </w:rPr>
        <w:t>. Immediately the teacher should present to the students, a picture of a frog hopping in the rains. In such a scenario, the student will never forget the term.</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Besides keywords, a teacher can use peg words to enhance the memory of the learners. A peg word is a rhyming term or words that represent the sound of the numbers. An example is in the mathematic class where the teacher is teaching numbers; he/she may use the rhyming word to </w:t>
      </w:r>
      <w:r>
        <w:rPr>
          <w:color w:val="0E101A"/>
        </w:rPr>
        <w:lastRenderedPageBreak/>
        <w:t xml:space="preserve">enhance memorizing. For instance, ten for hen, nine for a vine, eight for a gate, seven for heaven, </w:t>
      </w:r>
      <w:proofErr w:type="gramStart"/>
      <w:r>
        <w:rPr>
          <w:color w:val="0E101A"/>
        </w:rPr>
        <w:t>six</w:t>
      </w:r>
      <w:proofErr w:type="gramEnd"/>
      <w:r>
        <w:rPr>
          <w:color w:val="0E101A"/>
        </w:rPr>
        <w:t xml:space="preserve"> for sticks, and so on. Also, the peg words enable the learners to remember the sequence of numbers in a particular order. Besides, peg words can be used to associates certain information with other events. For example, if the teacher wants the students to remember that spider has eight legs, he/she should show students a picture with a spider on the gate, and he/she if want to show that an insect has six legs, an image with an insect on the sticks should be presented.</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Consequently, letter strategies are also essential tools for mnemonic learning strategies. They include acronyms and acrostics. In a geography/social studies class, a teacher may use the HOMES to enable the learners to remember the names of the great lakes. In this case, H stands for Huron, O for Ontario, M for Michigan, E for Erie and S for Superior. Another example is a sentence such as Richard Oriento Your Girl Betty Is Vomiting, to remember the </w:t>
      </w:r>
      <w:proofErr w:type="spellStart"/>
      <w:r>
        <w:rPr>
          <w:color w:val="0E101A"/>
        </w:rPr>
        <w:t>colours</w:t>
      </w:r>
      <w:proofErr w:type="spellEnd"/>
      <w:r>
        <w:rPr>
          <w:color w:val="0E101A"/>
        </w:rPr>
        <w:t xml:space="preserve"> of the rainbow, which are Red, Orange, Yellow, Green, Blue, Indigo and Violet. While using these letters and sentences is vital for the teacher to state it is just a way of remembering to avoid the confusion of saying the words or sentences as the answers in the examinations.</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 xml:space="preserve">Dual </w:t>
      </w:r>
      <w:r w:rsidR="00EE11BD" w:rsidRPr="00472A33">
        <w:rPr>
          <w:b/>
          <w:color w:val="0E101A"/>
        </w:rPr>
        <w:t>Coding Theory</w:t>
      </w:r>
    </w:p>
    <w:p w:rsidR="00472A33" w:rsidRDefault="00472A33" w:rsidP="00EE11BD">
      <w:pPr>
        <w:pStyle w:val="NormalWeb"/>
        <w:spacing w:before="0" w:beforeAutospacing="0" w:after="0" w:afterAutospacing="0" w:line="480" w:lineRule="auto"/>
        <w:ind w:firstLine="720"/>
        <w:rPr>
          <w:color w:val="0E101A"/>
        </w:rPr>
      </w:pPr>
      <w:r w:rsidRPr="00472A33">
        <w:rPr>
          <w:color w:val="0E101A"/>
        </w:rPr>
        <w:t>A psychologist, Alan pavilion, came up with a dual coding</w:t>
      </w:r>
      <w:r>
        <w:rPr>
          <w:color w:val="0E101A"/>
        </w:rPr>
        <w:t xml:space="preserve"> theory to explain the cognitive abilities of the human brain. In his opinion, he gives a balanced weight to both verbal and non-verbal processing. He states that social cognition is unique as it has the ability to deal with verbal and non-verbal strategies simultaneously. The language system of the human is unique as it deals with ideas with language both through input and out processes. That is through writing and talking. At the same period, language involves symbolic concerning </w:t>
      </w:r>
      <w:proofErr w:type="spellStart"/>
      <w:r>
        <w:rPr>
          <w:color w:val="0E101A"/>
        </w:rPr>
        <w:t>behaviours</w:t>
      </w:r>
      <w:proofErr w:type="spellEnd"/>
      <w:r>
        <w:rPr>
          <w:color w:val="0E101A"/>
        </w:rPr>
        <w:t xml:space="preserve">, events, signs and things. Therefore, Alan </w:t>
      </w:r>
      <w:proofErr w:type="spellStart"/>
      <w:r>
        <w:rPr>
          <w:color w:val="0E101A"/>
        </w:rPr>
        <w:t>Paivio</w:t>
      </w:r>
      <w:proofErr w:type="spellEnd"/>
      <w:r>
        <w:rPr>
          <w:color w:val="0E101A"/>
        </w:rPr>
        <w:t xml:space="preserve"> suggests there are only two processes of communication. That is through nonverbal strategies and through the verbal approach. He used an example of tomato </w:t>
      </w:r>
      <w:r>
        <w:rPr>
          <w:color w:val="0E101A"/>
        </w:rPr>
        <w:lastRenderedPageBreak/>
        <w:t>and goblet to ask his target group, which of them was rounder. Allan utilized three models, which are word by word, word and picture and picture for a photo (</w:t>
      </w:r>
      <w:proofErr w:type="spellStart"/>
      <w:r>
        <w:rPr>
          <w:color w:val="0E101A"/>
        </w:rPr>
        <w:t>Paivio</w:t>
      </w:r>
      <w:proofErr w:type="spellEnd"/>
      <w:r>
        <w:rPr>
          <w:color w:val="0E101A"/>
        </w:rPr>
        <w:t>, 1971). He realized that the name by word comparison had the slowest response while the image for the photo had the fastest reaction. Therefore he concluded that remembrance could be enhanced through visual and verbal actions.</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Participants and the Setting</w:t>
      </w:r>
    </w:p>
    <w:p w:rsidR="00472A33" w:rsidRDefault="00472A33" w:rsidP="00EE11BD">
      <w:pPr>
        <w:pStyle w:val="NormalWeb"/>
        <w:spacing w:before="0" w:beforeAutospacing="0" w:after="0" w:afterAutospacing="0" w:line="480" w:lineRule="auto"/>
        <w:ind w:firstLine="720"/>
        <w:rPr>
          <w:color w:val="0E101A"/>
        </w:rPr>
      </w:pPr>
      <w:r>
        <w:rPr>
          <w:color w:val="0E101A"/>
        </w:rPr>
        <w:t>The mnemonic learning strategy is applied to a set of ten students who consist of both boys and girls both from the 12th grade. The students are classified into two five groups, each group having two members. Among the five, three of them have members as a boy and a girl while two of them consist of girl and girl and boy and boy as members. The reason for this mix up is to evaluate the educational relationship between students of the same gender and that of a different gender. In addition, all the students are average performers. This group was active for the project because the instructional learning strategy will be proved effective if the students score above average and ineffectiveness if their performance goes below average. The setting is arranged as mentioned to evaluate the effectiveness of the group work in regards to gender differences. The session will place in a twelfth-grade class which is considered a pleasant learning environment for the students due to the availability of learning resources. Besides, there are three sessions within a week for this particular class.</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 xml:space="preserve">Procedures </w:t>
      </w:r>
      <w:r w:rsidR="00EE11BD" w:rsidRPr="00472A33">
        <w:rPr>
          <w:b/>
          <w:color w:val="0E101A"/>
        </w:rPr>
        <w:t>in Chronological Order</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Formation of a mental image is a vital skill that a teacher should display to his/her students. Creation of the mental image enables the students to recall information taught in class. In this project, as a teacher decided to deploys mental models through the use of keywords which will allow the learners to form images along with words. Through the guidance of the dual </w:t>
      </w:r>
      <w:r>
        <w:rPr>
          <w:color w:val="0E101A"/>
        </w:rPr>
        <w:lastRenderedPageBreak/>
        <w:t xml:space="preserve">coding, organization and association, as presented by Alan </w:t>
      </w:r>
      <w:proofErr w:type="spellStart"/>
      <w:r>
        <w:rPr>
          <w:color w:val="0E101A"/>
        </w:rPr>
        <w:t>Pavioa</w:t>
      </w:r>
      <w:proofErr w:type="spellEnd"/>
      <w:r>
        <w:rPr>
          <w:color w:val="0E101A"/>
        </w:rPr>
        <w:t>, as a teacher a taught social studies regarding the cities of the world. At first, I gave complex information to the student so that they can be confused by the data. At this time they were in one large group of ten students. After the presented, I asked the students to arrange themselves in groups of five. Those groups, three of them had different gender, and two had same-sex gender. I presented them a similar question in which they would form a mnemonic to display different cities of the world. The criterion for marking is whereby the group with most examples will be rewarded the most marks while the groups with the lowest patterns will receive fewer marks. The final assessment will be each group will have one representative who will represent the answers of the group. The other partners will be answering the questions asked by the presenter.</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At first, the class consisted of one large group, which is essential as it enables the teacher to give the pupils the necessary instruction, convey basic information for the required. Also, the large grouping allows the learners to understand the course and make links to a variety of components regarding the topic. Moreover, it is crucial to start with a large </w:t>
      </w:r>
      <w:proofErr w:type="gramStart"/>
      <w:r>
        <w:rPr>
          <w:color w:val="0E101A"/>
        </w:rPr>
        <w:t>group,</w:t>
      </w:r>
      <w:proofErr w:type="gramEnd"/>
      <w:r>
        <w:rPr>
          <w:color w:val="0E101A"/>
        </w:rPr>
        <w:t xml:space="preserve"> and it gives students a chance to choose their peers and mix with more other learners. Extensive group teaching is not limited to equipping the learners with the relevancy of what they are to be taught as well as consolidate their learning.</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Later the students are rearranged to smaller groups to enhance flexible learning. It is easier for a teacher to identify a student who is having a hard time while in a smaller group compared to a large group. Besides, in groups of two, students will be encouraged to participate through contribution towards giving answer more quickly than when in large groups. The competition among the groups will inspire the students to respond more effectively in fear of </w:t>
      </w:r>
      <w:r>
        <w:rPr>
          <w:color w:val="0E101A"/>
        </w:rPr>
        <w:lastRenderedPageBreak/>
        <w:t>being defeated, thus provides more opportunity for the feedback as well as more critical thinking among them. Nonetheless, a small group encourages the development of teamwork skills.</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 xml:space="preserve">Description </w:t>
      </w:r>
      <w:r w:rsidR="00EE11BD" w:rsidRPr="00472A33">
        <w:rPr>
          <w:b/>
          <w:color w:val="0E101A"/>
        </w:rPr>
        <w:t>of Assessment Results</w:t>
      </w:r>
    </w:p>
    <w:p w:rsidR="00472A33" w:rsidRDefault="00472A33" w:rsidP="00EE11BD">
      <w:pPr>
        <w:pStyle w:val="NormalWeb"/>
        <w:spacing w:before="0" w:beforeAutospacing="0" w:after="0" w:afterAutospacing="0" w:line="480" w:lineRule="auto"/>
        <w:ind w:firstLine="720"/>
        <w:rPr>
          <w:color w:val="0E101A"/>
        </w:rPr>
      </w:pPr>
      <w:r>
        <w:rPr>
          <w:color w:val="0E101A"/>
        </w:rPr>
        <w:t>After the assessment, it is found that the performance while in large was poor or preferably below average. Same happened when to the same gender group of both boys and both girls. However, the groups that had the opposite genders performed well. Also, from the observation, it was much easier for the learners to grasp information while they were in a small group compared to when they were in the large group. That the first information that I presented as complex and confusing, the learners were able to understand it better and faster while they were in the small groups. Besides, results from all groups, which consist of large, small, same-gendered and mixed gendered, showed creativity and flexibility in the performance. Moreover, the same-gendered groups show the signs of lack of cooperation. These signs include less interaction, one person dominating the group, boredom, easily distracted, among others. Another observation made is that the mnemonic learning strategy is a useful tool to enhance memory of the learners as they remember all the cities of the world they were taught as if they learnt the same day. At the beginning of the lesson, most students could remember what they learnt in the first lesson or session of that week. However, after the usage, they could remember what they what in their course. Lastly, in the oral questions, students’ performance was excellent as they all scored above average.</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 xml:space="preserve">Assessment </w:t>
      </w:r>
      <w:r w:rsidR="00EE11BD" w:rsidRPr="00472A33">
        <w:rPr>
          <w:b/>
          <w:color w:val="0E101A"/>
        </w:rPr>
        <w:t>of the Results</w:t>
      </w:r>
    </w:p>
    <w:p w:rsidR="00472A33" w:rsidRDefault="00472A33" w:rsidP="00EE11BD">
      <w:pPr>
        <w:pStyle w:val="NormalWeb"/>
        <w:spacing w:before="0" w:beforeAutospacing="0" w:after="0" w:afterAutospacing="0" w:line="480" w:lineRule="auto"/>
        <w:ind w:firstLine="720"/>
        <w:rPr>
          <w:color w:val="0E101A"/>
        </w:rPr>
      </w:pPr>
      <w:r>
        <w:rPr>
          <w:color w:val="0E101A"/>
        </w:rPr>
        <w:t xml:space="preserve"> The results were like that because it is challenging to have a productive discussion or teamwork with a more significant number of learners. Most likely, learners that are average and below-average tend to get disconnected from the group more easily that above-average learners. </w:t>
      </w:r>
      <w:r>
        <w:rPr>
          <w:color w:val="0E101A"/>
        </w:rPr>
        <w:lastRenderedPageBreak/>
        <w:t xml:space="preserve">The disengagement leads to the poor performance of the students while in a large group. In conjunction, the same gendered group performed poorly due to a lack of challenge. When boys and girls are discussing a specific topic, they tend to challenge each other hence come up with more answers. Besides, they compete among themselves, thus creating a healthy learning environment. Likewise, the same gendered </w:t>
      </w:r>
      <w:r w:rsidR="00EE11BD">
        <w:rPr>
          <w:color w:val="0E101A"/>
        </w:rPr>
        <w:t>group is</w:t>
      </w:r>
      <w:r>
        <w:rPr>
          <w:color w:val="0E101A"/>
        </w:rPr>
        <w:t xml:space="preserve"> easily distracted compared to the mix gendered group. The combined gendered </w:t>
      </w:r>
      <w:r w:rsidR="00EE11BD">
        <w:rPr>
          <w:color w:val="0E101A"/>
        </w:rPr>
        <w:t>group also tends</w:t>
      </w:r>
      <w:r>
        <w:rPr>
          <w:color w:val="0E101A"/>
        </w:rPr>
        <w:t xml:space="preserve"> to enhance opportunities for communication skills compared to the same gender interaction.</w:t>
      </w:r>
    </w:p>
    <w:p w:rsidR="00472A33" w:rsidRDefault="00472A33" w:rsidP="00EE11BD">
      <w:pPr>
        <w:pStyle w:val="NormalWeb"/>
        <w:spacing w:before="0" w:beforeAutospacing="0" w:after="0" w:afterAutospacing="0" w:line="480" w:lineRule="auto"/>
        <w:ind w:firstLine="720"/>
        <w:rPr>
          <w:color w:val="0E101A"/>
        </w:rPr>
      </w:pPr>
      <w:r>
        <w:rPr>
          <w:color w:val="0E101A"/>
        </w:rPr>
        <w:t>The use of visuals and the verbal helped the students to connect the ideas more straightforwardly. The use of visual and verbal simultaneously is vital, especially when introducing a new topic because it enables the learners to link between the two things. Some of the visual that can be used in a classroom to enhance the memory of the students include flow charts, diagram, and pictures, among others (</w:t>
      </w:r>
      <w:proofErr w:type="spellStart"/>
      <w:r>
        <w:rPr>
          <w:color w:val="0E101A"/>
        </w:rPr>
        <w:t>Tureniyazova</w:t>
      </w:r>
      <w:proofErr w:type="spellEnd"/>
      <w:r>
        <w:rPr>
          <w:color w:val="0E101A"/>
        </w:rPr>
        <w:t>, 2019). Therefore, the teachers should use visual alongside the verbal explanation to enhance the memory of the learners.</w:t>
      </w:r>
    </w:p>
    <w:p w:rsidR="00472A33" w:rsidRDefault="00472A33" w:rsidP="00EE11BD">
      <w:pPr>
        <w:pStyle w:val="NormalWeb"/>
        <w:spacing w:before="0" w:beforeAutospacing="0" w:after="0" w:afterAutospacing="0" w:line="480" w:lineRule="auto"/>
        <w:ind w:firstLine="720"/>
        <w:rPr>
          <w:color w:val="0E101A"/>
        </w:rPr>
      </w:pPr>
      <w:r>
        <w:rPr>
          <w:color w:val="0E101A"/>
        </w:rPr>
        <w:t>Nevertheless, the students showed the ability to organize the names of the cities in a particular way, thus help them to remember the concepts in a clear, arranged manner. Besides, the association of the verbal codes with nonverbal codes enables the learners to connect the new knowledge with prior knowledge with ease. Some learners came up with mental images to help them remember the names of the cities; others used the letters in their names to develop ports, among other techniques. Moreover, the learners were able to connect two unrelated events to enhance understanding and remembrance. When the students see another partner that they discussed the cities, he/she can remember. Therefore, teachers should use the mnemonic learning strategy to improve the memory of the learners since, in the past, the approach remains valid.</w:t>
      </w:r>
    </w:p>
    <w:p w:rsidR="00472A33" w:rsidRPr="00472A33" w:rsidRDefault="00472A33" w:rsidP="00EE11BD">
      <w:pPr>
        <w:pStyle w:val="NormalWeb"/>
        <w:spacing w:before="0" w:beforeAutospacing="0" w:after="0" w:afterAutospacing="0" w:line="480" w:lineRule="auto"/>
        <w:jc w:val="center"/>
        <w:rPr>
          <w:b/>
          <w:color w:val="0E101A"/>
        </w:rPr>
      </w:pPr>
      <w:r w:rsidRPr="00472A33">
        <w:rPr>
          <w:b/>
          <w:color w:val="0E101A"/>
        </w:rPr>
        <w:t xml:space="preserve">The </w:t>
      </w:r>
      <w:r w:rsidR="00EE11BD" w:rsidRPr="00472A33">
        <w:rPr>
          <w:b/>
          <w:color w:val="0E101A"/>
        </w:rPr>
        <w:t>Implication for Future Use</w:t>
      </w:r>
    </w:p>
    <w:p w:rsidR="00472A33" w:rsidRDefault="00472A33" w:rsidP="00EE11BD">
      <w:pPr>
        <w:pStyle w:val="NormalWeb"/>
        <w:spacing w:before="0" w:beforeAutospacing="0" w:after="0" w:afterAutospacing="0" w:line="480" w:lineRule="auto"/>
        <w:ind w:firstLine="720"/>
        <w:rPr>
          <w:color w:val="0E101A"/>
        </w:rPr>
      </w:pPr>
      <w:r>
        <w:rPr>
          <w:color w:val="0E101A"/>
        </w:rPr>
        <w:lastRenderedPageBreak/>
        <w:t xml:space="preserve">The utility of mnemonic learning strategies should be carried into future education as aforementioned due to its ability to enhance the memory of students. Apart from the visual, video can now be classified as essential resources in the classroom. When learners listen and see at the same time, it very unlikely for them to forget what they saw. However, the video resource should be suitable and appropriate for the entry </w:t>
      </w:r>
      <w:proofErr w:type="spellStart"/>
      <w:r>
        <w:rPr>
          <w:color w:val="0E101A"/>
        </w:rPr>
        <w:t>behaviour</w:t>
      </w:r>
      <w:proofErr w:type="spellEnd"/>
      <w:r>
        <w:rPr>
          <w:color w:val="0E101A"/>
        </w:rPr>
        <w:t xml:space="preserve"> of the students. That is the level of knowledge and age of the students should be considered to ensure that they understand the concept being taught (Whitney &amp; Dallas, 2019). Therefore, teachers should utilize the technology to create more mnemonics such as pictures, animations since the remembrance of something is depended on the first encounter.</w:t>
      </w:r>
    </w:p>
    <w:p w:rsidR="000B4B2A" w:rsidRDefault="000B4B2A" w:rsidP="00472A33">
      <w:pPr>
        <w:ind w:firstLine="720"/>
        <w:jc w:val="both"/>
      </w:pPr>
    </w:p>
    <w:p w:rsidR="009215F3" w:rsidRDefault="009215F3" w:rsidP="00472A33">
      <w:pPr>
        <w:jc w:val="both"/>
      </w:pPr>
    </w:p>
    <w:p w:rsidR="00472A33" w:rsidRDefault="00472A33" w:rsidP="00472A33">
      <w:pPr>
        <w:jc w:val="both"/>
      </w:pPr>
    </w:p>
    <w:p w:rsidR="00472A33" w:rsidRDefault="00472A33" w:rsidP="00472A33">
      <w:pPr>
        <w:jc w:val="both"/>
      </w:pPr>
    </w:p>
    <w:p w:rsidR="00472A33" w:rsidRDefault="00472A33" w:rsidP="00472A33">
      <w:pPr>
        <w:jc w:val="both"/>
      </w:pPr>
    </w:p>
    <w:p w:rsidR="00472A33" w:rsidRDefault="00472A33" w:rsidP="00472A33">
      <w:pPr>
        <w:jc w:val="both"/>
      </w:pPr>
    </w:p>
    <w:p w:rsidR="009215F3" w:rsidRDefault="009215F3" w:rsidP="00472A33">
      <w:pPr>
        <w:jc w:val="both"/>
      </w:pPr>
    </w:p>
    <w:p w:rsidR="009215F3" w:rsidRDefault="009215F3" w:rsidP="00472A33">
      <w:pPr>
        <w:jc w:val="both"/>
      </w:pPr>
    </w:p>
    <w:p w:rsidR="009215F3" w:rsidRDefault="009215F3" w:rsidP="00472A33">
      <w:pPr>
        <w:jc w:val="both"/>
      </w:pPr>
    </w:p>
    <w:p w:rsidR="009215F3" w:rsidRDefault="009215F3" w:rsidP="00472A33">
      <w:pPr>
        <w:jc w:val="both"/>
      </w:pPr>
    </w:p>
    <w:p w:rsidR="009215F3" w:rsidRDefault="009215F3" w:rsidP="00472A33">
      <w:pPr>
        <w:jc w:val="both"/>
      </w:pPr>
    </w:p>
    <w:p w:rsidR="009215F3" w:rsidRDefault="009215F3" w:rsidP="00472A33">
      <w:pPr>
        <w:jc w:val="both"/>
      </w:pPr>
    </w:p>
    <w:p w:rsidR="009215F3" w:rsidRDefault="009215F3" w:rsidP="00472A33">
      <w:pPr>
        <w:jc w:val="both"/>
      </w:pPr>
    </w:p>
    <w:p w:rsidR="009215F3" w:rsidRDefault="009215F3" w:rsidP="00472A33">
      <w:pPr>
        <w:jc w:val="both"/>
      </w:pPr>
    </w:p>
    <w:p w:rsidR="000B4B2A" w:rsidRDefault="009215F3" w:rsidP="00472A33">
      <w:pPr>
        <w:jc w:val="center"/>
      </w:pPr>
      <w:r>
        <w:lastRenderedPageBreak/>
        <w:t>References</w:t>
      </w:r>
    </w:p>
    <w:p w:rsidR="002A0649" w:rsidRDefault="000B4B2A" w:rsidP="00EE11BD">
      <w:pPr>
        <w:ind w:left="720" w:hanging="720"/>
        <w:rPr>
          <w:rFonts w:cs="Times New Roman"/>
          <w:szCs w:val="24"/>
          <w:shd w:val="clear" w:color="auto" w:fill="FFFFFF"/>
        </w:rPr>
      </w:pPr>
      <w:proofErr w:type="spellStart"/>
      <w:r w:rsidRPr="000B4B2A">
        <w:rPr>
          <w:rFonts w:cs="Times New Roman"/>
          <w:szCs w:val="24"/>
          <w:shd w:val="clear" w:color="auto" w:fill="FFFFFF"/>
        </w:rPr>
        <w:t>Paivio</w:t>
      </w:r>
      <w:proofErr w:type="spellEnd"/>
      <w:r w:rsidRPr="000B4B2A">
        <w:rPr>
          <w:rFonts w:cs="Times New Roman"/>
          <w:szCs w:val="24"/>
          <w:shd w:val="clear" w:color="auto" w:fill="FFFFFF"/>
        </w:rPr>
        <w:t>, A. (1971). </w:t>
      </w:r>
      <w:proofErr w:type="gramStart"/>
      <w:r w:rsidRPr="000B4B2A">
        <w:rPr>
          <w:rStyle w:val="Emphasis"/>
          <w:rFonts w:cs="Times New Roman"/>
          <w:szCs w:val="24"/>
          <w:bdr w:val="none" w:sz="0" w:space="0" w:color="auto" w:frame="1"/>
          <w:shd w:val="clear" w:color="auto" w:fill="FFFFFF"/>
        </w:rPr>
        <w:t>Imagery and Verbal Processes.</w:t>
      </w:r>
      <w:proofErr w:type="gramEnd"/>
      <w:r w:rsidRPr="000B4B2A">
        <w:rPr>
          <w:rFonts w:cs="Times New Roman"/>
          <w:szCs w:val="24"/>
          <w:shd w:val="clear" w:color="auto" w:fill="FFFFFF"/>
        </w:rPr>
        <w:t> New York: Holt, Rinehart &amp; Winston</w:t>
      </w:r>
    </w:p>
    <w:p w:rsidR="0045421D" w:rsidRPr="009215F3" w:rsidRDefault="00AA397A" w:rsidP="00EE11BD">
      <w:pPr>
        <w:ind w:left="720" w:hanging="720"/>
        <w:rPr>
          <w:rFonts w:cs="Times New Roman"/>
          <w:szCs w:val="24"/>
        </w:rPr>
      </w:pPr>
      <w:proofErr w:type="gramStart"/>
      <w:r w:rsidRPr="009215F3">
        <w:rPr>
          <w:rFonts w:cs="Times New Roman"/>
          <w:szCs w:val="24"/>
        </w:rPr>
        <w:t>Whitney, M., &amp; Dallas, B. (2019, February).</w:t>
      </w:r>
      <w:proofErr w:type="gramEnd"/>
      <w:r w:rsidRPr="009215F3">
        <w:rPr>
          <w:rFonts w:cs="Times New Roman"/>
          <w:szCs w:val="24"/>
        </w:rPr>
        <w:t xml:space="preserve"> </w:t>
      </w:r>
      <w:proofErr w:type="gramStart"/>
      <w:r w:rsidRPr="009215F3">
        <w:rPr>
          <w:rFonts w:cs="Times New Roman"/>
          <w:szCs w:val="24"/>
        </w:rPr>
        <w:t>Captioning Online Course Videos: An Investigation into Knowledge Retention and Student Perception.</w:t>
      </w:r>
      <w:proofErr w:type="gramEnd"/>
      <w:r w:rsidRPr="009215F3">
        <w:rPr>
          <w:rFonts w:cs="Times New Roman"/>
          <w:szCs w:val="24"/>
        </w:rPr>
        <w:t xml:space="preserve"> </w:t>
      </w:r>
      <w:proofErr w:type="gramStart"/>
      <w:r w:rsidRPr="009215F3">
        <w:rPr>
          <w:rFonts w:cs="Times New Roman"/>
          <w:szCs w:val="24"/>
        </w:rPr>
        <w:t xml:space="preserve">In </w:t>
      </w:r>
      <w:r w:rsidRPr="009215F3">
        <w:rPr>
          <w:rFonts w:cs="Times New Roman"/>
          <w:i/>
          <w:iCs/>
          <w:szCs w:val="24"/>
        </w:rPr>
        <w:t>Proceedings of the 50th ACM Technical Symposium on Computer Science Education</w:t>
      </w:r>
      <w:r w:rsidRPr="009215F3">
        <w:rPr>
          <w:rFonts w:cs="Times New Roman"/>
          <w:szCs w:val="24"/>
        </w:rPr>
        <w:t xml:space="preserve"> (pp. 511-517).</w:t>
      </w:r>
      <w:proofErr w:type="gramEnd"/>
    </w:p>
    <w:p w:rsidR="0045421D" w:rsidRPr="009215F3" w:rsidRDefault="00AA397A" w:rsidP="00EE11BD">
      <w:pPr>
        <w:ind w:left="720" w:hanging="720"/>
        <w:rPr>
          <w:rFonts w:cs="Times New Roman"/>
          <w:szCs w:val="24"/>
        </w:rPr>
      </w:pPr>
      <w:proofErr w:type="spellStart"/>
      <w:r w:rsidRPr="009215F3">
        <w:rPr>
          <w:rFonts w:cs="Times New Roman"/>
          <w:szCs w:val="24"/>
        </w:rPr>
        <w:t>Tureniyazova</w:t>
      </w:r>
      <w:proofErr w:type="spellEnd"/>
      <w:r w:rsidRPr="009215F3">
        <w:rPr>
          <w:rFonts w:cs="Times New Roman"/>
          <w:szCs w:val="24"/>
        </w:rPr>
        <w:t>, A. I. (</w:t>
      </w:r>
      <w:bookmarkStart w:id="0" w:name="_GoBack"/>
      <w:bookmarkEnd w:id="0"/>
      <w:r w:rsidRPr="009215F3">
        <w:rPr>
          <w:rFonts w:cs="Times New Roman"/>
          <w:szCs w:val="24"/>
        </w:rPr>
        <w:t xml:space="preserve">2019). </w:t>
      </w:r>
      <w:proofErr w:type="gramStart"/>
      <w:r w:rsidRPr="009215F3">
        <w:rPr>
          <w:rFonts w:cs="Times New Roman"/>
          <w:szCs w:val="24"/>
        </w:rPr>
        <w:t>Using Graphical organizers in the teaching process of ICT.</w:t>
      </w:r>
      <w:proofErr w:type="gramEnd"/>
      <w:r w:rsidRPr="009215F3">
        <w:rPr>
          <w:rFonts w:cs="Times New Roman"/>
          <w:szCs w:val="24"/>
        </w:rPr>
        <w:t xml:space="preserve"> </w:t>
      </w:r>
      <w:r w:rsidRPr="009215F3">
        <w:rPr>
          <w:rFonts w:cs="Times New Roman"/>
          <w:i/>
          <w:iCs/>
          <w:szCs w:val="24"/>
        </w:rPr>
        <w:t>Research in Social Sciences and Technology</w:t>
      </w:r>
      <w:r w:rsidRPr="009215F3">
        <w:rPr>
          <w:rFonts w:cs="Times New Roman"/>
          <w:szCs w:val="24"/>
        </w:rPr>
        <w:t xml:space="preserve">, </w:t>
      </w:r>
      <w:r w:rsidRPr="009215F3">
        <w:rPr>
          <w:rFonts w:cs="Times New Roman"/>
          <w:i/>
          <w:iCs/>
          <w:szCs w:val="24"/>
        </w:rPr>
        <w:t>4</w:t>
      </w:r>
      <w:r w:rsidRPr="009215F3">
        <w:rPr>
          <w:rFonts w:cs="Times New Roman"/>
          <w:szCs w:val="24"/>
        </w:rPr>
        <w:t>(2), 31-40.</w:t>
      </w:r>
    </w:p>
    <w:p w:rsidR="009215F3" w:rsidRPr="000B4B2A" w:rsidRDefault="009215F3" w:rsidP="00472A33">
      <w:pPr>
        <w:ind w:firstLine="720"/>
        <w:jc w:val="both"/>
        <w:rPr>
          <w:rFonts w:cs="Times New Roman"/>
          <w:szCs w:val="24"/>
        </w:rPr>
      </w:pPr>
    </w:p>
    <w:sectPr w:rsidR="009215F3" w:rsidRPr="000B4B2A" w:rsidSect="00F43EF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972" w:rsidRDefault="00860972" w:rsidP="00F43EF8">
      <w:pPr>
        <w:spacing w:line="240" w:lineRule="auto"/>
      </w:pPr>
      <w:r>
        <w:separator/>
      </w:r>
    </w:p>
  </w:endnote>
  <w:endnote w:type="continuationSeparator" w:id="0">
    <w:p w:rsidR="00860972" w:rsidRDefault="00860972" w:rsidP="00F43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972" w:rsidRDefault="00860972" w:rsidP="00F43EF8">
      <w:pPr>
        <w:spacing w:line="240" w:lineRule="auto"/>
      </w:pPr>
      <w:r>
        <w:separator/>
      </w:r>
    </w:p>
  </w:footnote>
  <w:footnote w:type="continuationSeparator" w:id="0">
    <w:p w:rsidR="00860972" w:rsidRDefault="00860972" w:rsidP="00F43E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033" w:rsidRDefault="00AA1033">
    <w:pPr>
      <w:pStyle w:val="Header"/>
      <w:jc w:val="right"/>
    </w:pPr>
    <w:r>
      <w:t xml:space="preserve">MNEMONIC LEARNING STRATEGY                                                                                      </w:t>
    </w:r>
    <w:sdt>
      <w:sdtPr>
        <w:id w:val="-7847364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11BD">
          <w:rPr>
            <w:noProof/>
          </w:rPr>
          <w:t>8</w:t>
        </w:r>
        <w:r>
          <w:rPr>
            <w:noProof/>
          </w:rPr>
          <w:fldChar w:fldCharType="end"/>
        </w:r>
      </w:sdtContent>
    </w:sdt>
  </w:p>
  <w:p w:rsidR="00AA1033" w:rsidRDefault="00AA10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033" w:rsidRDefault="00AA1033">
    <w:pPr>
      <w:pStyle w:val="Header"/>
      <w:jc w:val="right"/>
    </w:pPr>
    <w:r>
      <w:t xml:space="preserve">Running head: MNEMONIC LEARNING STRATEGY                                                                </w:t>
    </w:r>
    <w:sdt>
      <w:sdtPr>
        <w:id w:val="-13278885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11BD">
          <w:rPr>
            <w:noProof/>
          </w:rPr>
          <w:t>1</w:t>
        </w:r>
        <w:r>
          <w:rPr>
            <w:noProof/>
          </w:rPr>
          <w:fldChar w:fldCharType="end"/>
        </w:r>
      </w:sdtContent>
    </w:sdt>
  </w:p>
  <w:p w:rsidR="00AA1033" w:rsidRDefault="00AA10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393662"/>
    <w:multiLevelType w:val="hybridMultilevel"/>
    <w:tmpl w:val="10D2ADE6"/>
    <w:lvl w:ilvl="0" w:tplc="CFB28DFE">
      <w:start w:val="1"/>
      <w:numFmt w:val="bullet"/>
      <w:lvlText w:val=""/>
      <w:lvlJc w:val="left"/>
      <w:pPr>
        <w:tabs>
          <w:tab w:val="num" w:pos="720"/>
        </w:tabs>
        <w:ind w:left="720" w:hanging="360"/>
      </w:pPr>
      <w:rPr>
        <w:rFonts w:ascii="Wingdings 3" w:hAnsi="Wingdings 3" w:hint="default"/>
      </w:rPr>
    </w:lvl>
    <w:lvl w:ilvl="1" w:tplc="D212A870" w:tentative="1">
      <w:start w:val="1"/>
      <w:numFmt w:val="bullet"/>
      <w:lvlText w:val=""/>
      <w:lvlJc w:val="left"/>
      <w:pPr>
        <w:tabs>
          <w:tab w:val="num" w:pos="1440"/>
        </w:tabs>
        <w:ind w:left="1440" w:hanging="360"/>
      </w:pPr>
      <w:rPr>
        <w:rFonts w:ascii="Wingdings 3" w:hAnsi="Wingdings 3" w:hint="default"/>
      </w:rPr>
    </w:lvl>
    <w:lvl w:ilvl="2" w:tplc="7DE2DD32" w:tentative="1">
      <w:start w:val="1"/>
      <w:numFmt w:val="bullet"/>
      <w:lvlText w:val=""/>
      <w:lvlJc w:val="left"/>
      <w:pPr>
        <w:tabs>
          <w:tab w:val="num" w:pos="2160"/>
        </w:tabs>
        <w:ind w:left="2160" w:hanging="360"/>
      </w:pPr>
      <w:rPr>
        <w:rFonts w:ascii="Wingdings 3" w:hAnsi="Wingdings 3" w:hint="default"/>
      </w:rPr>
    </w:lvl>
    <w:lvl w:ilvl="3" w:tplc="6732497E" w:tentative="1">
      <w:start w:val="1"/>
      <w:numFmt w:val="bullet"/>
      <w:lvlText w:val=""/>
      <w:lvlJc w:val="left"/>
      <w:pPr>
        <w:tabs>
          <w:tab w:val="num" w:pos="2880"/>
        </w:tabs>
        <w:ind w:left="2880" w:hanging="360"/>
      </w:pPr>
      <w:rPr>
        <w:rFonts w:ascii="Wingdings 3" w:hAnsi="Wingdings 3" w:hint="default"/>
      </w:rPr>
    </w:lvl>
    <w:lvl w:ilvl="4" w:tplc="CE2C2A46" w:tentative="1">
      <w:start w:val="1"/>
      <w:numFmt w:val="bullet"/>
      <w:lvlText w:val=""/>
      <w:lvlJc w:val="left"/>
      <w:pPr>
        <w:tabs>
          <w:tab w:val="num" w:pos="3600"/>
        </w:tabs>
        <w:ind w:left="3600" w:hanging="360"/>
      </w:pPr>
      <w:rPr>
        <w:rFonts w:ascii="Wingdings 3" w:hAnsi="Wingdings 3" w:hint="default"/>
      </w:rPr>
    </w:lvl>
    <w:lvl w:ilvl="5" w:tplc="17321B8A" w:tentative="1">
      <w:start w:val="1"/>
      <w:numFmt w:val="bullet"/>
      <w:lvlText w:val=""/>
      <w:lvlJc w:val="left"/>
      <w:pPr>
        <w:tabs>
          <w:tab w:val="num" w:pos="4320"/>
        </w:tabs>
        <w:ind w:left="4320" w:hanging="360"/>
      </w:pPr>
      <w:rPr>
        <w:rFonts w:ascii="Wingdings 3" w:hAnsi="Wingdings 3" w:hint="default"/>
      </w:rPr>
    </w:lvl>
    <w:lvl w:ilvl="6" w:tplc="E4EE3774" w:tentative="1">
      <w:start w:val="1"/>
      <w:numFmt w:val="bullet"/>
      <w:lvlText w:val=""/>
      <w:lvlJc w:val="left"/>
      <w:pPr>
        <w:tabs>
          <w:tab w:val="num" w:pos="5040"/>
        </w:tabs>
        <w:ind w:left="5040" w:hanging="360"/>
      </w:pPr>
      <w:rPr>
        <w:rFonts w:ascii="Wingdings 3" w:hAnsi="Wingdings 3" w:hint="default"/>
      </w:rPr>
    </w:lvl>
    <w:lvl w:ilvl="7" w:tplc="DEF8595C" w:tentative="1">
      <w:start w:val="1"/>
      <w:numFmt w:val="bullet"/>
      <w:lvlText w:val=""/>
      <w:lvlJc w:val="left"/>
      <w:pPr>
        <w:tabs>
          <w:tab w:val="num" w:pos="5760"/>
        </w:tabs>
        <w:ind w:left="5760" w:hanging="360"/>
      </w:pPr>
      <w:rPr>
        <w:rFonts w:ascii="Wingdings 3" w:hAnsi="Wingdings 3" w:hint="default"/>
      </w:rPr>
    </w:lvl>
    <w:lvl w:ilvl="8" w:tplc="87E014B0"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EF8"/>
    <w:rsid w:val="000B4B2A"/>
    <w:rsid w:val="00280A04"/>
    <w:rsid w:val="002A0649"/>
    <w:rsid w:val="002D4FEF"/>
    <w:rsid w:val="0045421D"/>
    <w:rsid w:val="00472A33"/>
    <w:rsid w:val="00541AD4"/>
    <w:rsid w:val="00571CBA"/>
    <w:rsid w:val="005E47EB"/>
    <w:rsid w:val="00624739"/>
    <w:rsid w:val="0069439B"/>
    <w:rsid w:val="006F433D"/>
    <w:rsid w:val="00700396"/>
    <w:rsid w:val="007C5CE0"/>
    <w:rsid w:val="007F28FE"/>
    <w:rsid w:val="007F64F3"/>
    <w:rsid w:val="00860972"/>
    <w:rsid w:val="00902464"/>
    <w:rsid w:val="009215F3"/>
    <w:rsid w:val="00AA1033"/>
    <w:rsid w:val="00AA397A"/>
    <w:rsid w:val="00AD398B"/>
    <w:rsid w:val="00C26660"/>
    <w:rsid w:val="00D90CFB"/>
    <w:rsid w:val="00DF75B4"/>
    <w:rsid w:val="00E00458"/>
    <w:rsid w:val="00E071A8"/>
    <w:rsid w:val="00E90502"/>
    <w:rsid w:val="00E9378F"/>
    <w:rsid w:val="00EE11BD"/>
    <w:rsid w:val="00F43EF8"/>
    <w:rsid w:val="00F93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EF8"/>
    <w:pPr>
      <w:tabs>
        <w:tab w:val="center" w:pos="4680"/>
        <w:tab w:val="right" w:pos="9360"/>
      </w:tabs>
      <w:spacing w:line="240" w:lineRule="auto"/>
    </w:pPr>
  </w:style>
  <w:style w:type="character" w:customStyle="1" w:styleId="HeaderChar">
    <w:name w:val="Header Char"/>
    <w:basedOn w:val="DefaultParagraphFont"/>
    <w:link w:val="Header"/>
    <w:uiPriority w:val="99"/>
    <w:rsid w:val="00F43EF8"/>
  </w:style>
  <w:style w:type="paragraph" w:styleId="Footer">
    <w:name w:val="footer"/>
    <w:basedOn w:val="Normal"/>
    <w:link w:val="FooterChar"/>
    <w:uiPriority w:val="99"/>
    <w:unhideWhenUsed/>
    <w:rsid w:val="00F43EF8"/>
    <w:pPr>
      <w:tabs>
        <w:tab w:val="center" w:pos="4680"/>
        <w:tab w:val="right" w:pos="9360"/>
      </w:tabs>
      <w:spacing w:line="240" w:lineRule="auto"/>
    </w:pPr>
  </w:style>
  <w:style w:type="character" w:customStyle="1" w:styleId="FooterChar">
    <w:name w:val="Footer Char"/>
    <w:basedOn w:val="DefaultParagraphFont"/>
    <w:link w:val="Footer"/>
    <w:uiPriority w:val="99"/>
    <w:rsid w:val="00F43EF8"/>
  </w:style>
  <w:style w:type="character" w:styleId="Emphasis">
    <w:name w:val="Emphasis"/>
    <w:basedOn w:val="DefaultParagraphFont"/>
    <w:uiPriority w:val="20"/>
    <w:qFormat/>
    <w:rsid w:val="000B4B2A"/>
    <w:rPr>
      <w:i/>
      <w:iCs/>
    </w:rPr>
  </w:style>
  <w:style w:type="paragraph" w:styleId="NormalWeb">
    <w:name w:val="Normal (Web)"/>
    <w:basedOn w:val="Normal"/>
    <w:uiPriority w:val="99"/>
    <w:semiHidden/>
    <w:unhideWhenUsed/>
    <w:rsid w:val="00472A33"/>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EF8"/>
    <w:pPr>
      <w:tabs>
        <w:tab w:val="center" w:pos="4680"/>
        <w:tab w:val="right" w:pos="9360"/>
      </w:tabs>
      <w:spacing w:line="240" w:lineRule="auto"/>
    </w:pPr>
  </w:style>
  <w:style w:type="character" w:customStyle="1" w:styleId="HeaderChar">
    <w:name w:val="Header Char"/>
    <w:basedOn w:val="DefaultParagraphFont"/>
    <w:link w:val="Header"/>
    <w:uiPriority w:val="99"/>
    <w:rsid w:val="00F43EF8"/>
  </w:style>
  <w:style w:type="paragraph" w:styleId="Footer">
    <w:name w:val="footer"/>
    <w:basedOn w:val="Normal"/>
    <w:link w:val="FooterChar"/>
    <w:uiPriority w:val="99"/>
    <w:unhideWhenUsed/>
    <w:rsid w:val="00F43EF8"/>
    <w:pPr>
      <w:tabs>
        <w:tab w:val="center" w:pos="4680"/>
        <w:tab w:val="right" w:pos="9360"/>
      </w:tabs>
      <w:spacing w:line="240" w:lineRule="auto"/>
    </w:pPr>
  </w:style>
  <w:style w:type="character" w:customStyle="1" w:styleId="FooterChar">
    <w:name w:val="Footer Char"/>
    <w:basedOn w:val="DefaultParagraphFont"/>
    <w:link w:val="Footer"/>
    <w:uiPriority w:val="99"/>
    <w:rsid w:val="00F43EF8"/>
  </w:style>
  <w:style w:type="character" w:styleId="Emphasis">
    <w:name w:val="Emphasis"/>
    <w:basedOn w:val="DefaultParagraphFont"/>
    <w:uiPriority w:val="20"/>
    <w:qFormat/>
    <w:rsid w:val="000B4B2A"/>
    <w:rPr>
      <w:i/>
      <w:iCs/>
    </w:rPr>
  </w:style>
  <w:style w:type="paragraph" w:styleId="NormalWeb">
    <w:name w:val="Normal (Web)"/>
    <w:basedOn w:val="Normal"/>
    <w:uiPriority w:val="99"/>
    <w:semiHidden/>
    <w:unhideWhenUsed/>
    <w:rsid w:val="00472A33"/>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949375">
      <w:bodyDiv w:val="1"/>
      <w:marLeft w:val="0"/>
      <w:marRight w:val="0"/>
      <w:marTop w:val="0"/>
      <w:marBottom w:val="0"/>
      <w:divBdr>
        <w:top w:val="none" w:sz="0" w:space="0" w:color="auto"/>
        <w:left w:val="none" w:sz="0" w:space="0" w:color="auto"/>
        <w:bottom w:val="none" w:sz="0" w:space="0" w:color="auto"/>
        <w:right w:val="none" w:sz="0" w:space="0" w:color="auto"/>
      </w:divBdr>
    </w:div>
    <w:div w:id="1434086398">
      <w:bodyDiv w:val="1"/>
      <w:marLeft w:val="0"/>
      <w:marRight w:val="0"/>
      <w:marTop w:val="0"/>
      <w:marBottom w:val="0"/>
      <w:divBdr>
        <w:top w:val="none" w:sz="0" w:space="0" w:color="auto"/>
        <w:left w:val="none" w:sz="0" w:space="0" w:color="auto"/>
        <w:bottom w:val="none" w:sz="0" w:space="0" w:color="auto"/>
        <w:right w:val="none" w:sz="0" w:space="0" w:color="auto"/>
      </w:divBdr>
      <w:divsChild>
        <w:div w:id="1286038998">
          <w:marLeft w:val="547"/>
          <w:marRight w:val="0"/>
          <w:marTop w:val="200"/>
          <w:marBottom w:val="0"/>
          <w:divBdr>
            <w:top w:val="none" w:sz="0" w:space="0" w:color="auto"/>
            <w:left w:val="none" w:sz="0" w:space="0" w:color="auto"/>
            <w:bottom w:val="none" w:sz="0" w:space="0" w:color="auto"/>
            <w:right w:val="none" w:sz="0" w:space="0" w:color="auto"/>
          </w:divBdr>
        </w:div>
        <w:div w:id="5003533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63CD8-93B8-4262-BA16-E0B0AEBC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9</Pages>
  <Words>1989</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5</cp:revision>
  <dcterms:created xsi:type="dcterms:W3CDTF">2020-03-05T07:11:00Z</dcterms:created>
  <dcterms:modified xsi:type="dcterms:W3CDTF">2020-03-05T14:56:00Z</dcterms:modified>
</cp:coreProperties>
</file>